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4E" w:rsidRDefault="00DE1A4E" w:rsidP="00DE1A4E">
      <w:pPr>
        <w:pStyle w:val="4"/>
        <w:tabs>
          <w:tab w:val="center" w:pos="4677"/>
        </w:tabs>
        <w:spacing w:before="0"/>
        <w:rPr>
          <w:sz w:val="24"/>
          <w:szCs w:val="24"/>
          <w:lang w:val="uk-UA"/>
        </w:rPr>
      </w:pPr>
      <w:r>
        <w:rPr>
          <w:sz w:val="24"/>
          <w:szCs w:val="24"/>
          <w:lang w:val="uk-UA"/>
        </w:rPr>
        <w:tab/>
        <w:t>Звіт</w:t>
      </w:r>
    </w:p>
    <w:p w:rsidR="00DE1A4E" w:rsidRDefault="00DE1A4E" w:rsidP="00DE1A4E">
      <w:pPr>
        <w:jc w:val="center"/>
        <w:rPr>
          <w:b/>
          <w:bCs/>
          <w:lang w:val="uk-UA"/>
        </w:rPr>
      </w:pPr>
      <w:r>
        <w:rPr>
          <w:b/>
          <w:bCs/>
          <w:lang w:val="uk-UA"/>
        </w:rPr>
        <w:t xml:space="preserve">з відстеження результативності регуляторного </w:t>
      </w:r>
      <w:r>
        <w:rPr>
          <w:b/>
          <w:bCs/>
        </w:rPr>
        <w:t>акт</w:t>
      </w:r>
      <w:r>
        <w:rPr>
          <w:b/>
          <w:bCs/>
          <w:lang w:val="uk-UA"/>
        </w:rPr>
        <w:t>у</w:t>
      </w:r>
      <w:r>
        <w:rPr>
          <w:b/>
          <w:bCs/>
        </w:rPr>
        <w:t>.</w:t>
      </w:r>
    </w:p>
    <w:p w:rsidR="00133E29" w:rsidRPr="00133E29" w:rsidRDefault="00133E29" w:rsidP="00DE1A4E">
      <w:pPr>
        <w:jc w:val="center"/>
        <w:rPr>
          <w:b/>
          <w:bCs/>
          <w:lang w:val="uk-UA"/>
        </w:rPr>
      </w:pPr>
    </w:p>
    <w:p w:rsidR="00DE1A4E" w:rsidRDefault="00DE1A4E" w:rsidP="00DE1A4E">
      <w:pPr>
        <w:jc w:val="both"/>
        <w:rPr>
          <w:b/>
          <w:bCs/>
        </w:rPr>
      </w:pPr>
    </w:p>
    <w:p w:rsidR="00DE1A4E" w:rsidRDefault="00DE1A4E" w:rsidP="00DE1A4E">
      <w:pPr>
        <w:jc w:val="both"/>
        <w:rPr>
          <w:bCs/>
          <w:lang w:val="uk-UA"/>
        </w:rPr>
      </w:pPr>
      <w:r>
        <w:rPr>
          <w:b/>
          <w:bCs/>
          <w:u w:val="single"/>
        </w:rPr>
        <w:t xml:space="preserve">Вид </w:t>
      </w:r>
      <w:r>
        <w:rPr>
          <w:b/>
          <w:bCs/>
          <w:u w:val="single"/>
          <w:lang w:val="uk-UA"/>
        </w:rPr>
        <w:t>та</w:t>
      </w:r>
      <w:r>
        <w:rPr>
          <w:b/>
          <w:bCs/>
          <w:u w:val="single"/>
        </w:rPr>
        <w:t xml:space="preserve"> </w:t>
      </w:r>
      <w:proofErr w:type="spellStart"/>
      <w:r>
        <w:rPr>
          <w:b/>
          <w:bCs/>
          <w:u w:val="single"/>
        </w:rPr>
        <w:t>назва</w:t>
      </w:r>
      <w:proofErr w:type="spellEnd"/>
      <w:r>
        <w:rPr>
          <w:b/>
          <w:bCs/>
          <w:u w:val="single"/>
        </w:rPr>
        <w:t xml:space="preserve"> регуляторного акт</w:t>
      </w:r>
      <w:r>
        <w:rPr>
          <w:b/>
          <w:bCs/>
          <w:u w:val="single"/>
          <w:lang w:val="uk-UA"/>
        </w:rPr>
        <w:t>у:</w:t>
      </w:r>
      <w:r>
        <w:rPr>
          <w:b/>
          <w:bCs/>
          <w:lang w:val="uk-UA"/>
        </w:rPr>
        <w:t xml:space="preserve"> </w:t>
      </w:r>
      <w:proofErr w:type="gramStart"/>
      <w:r>
        <w:rPr>
          <w:bCs/>
          <w:lang w:val="uk-UA"/>
        </w:rPr>
        <w:t>р</w:t>
      </w:r>
      <w:proofErr w:type="gramEnd"/>
      <w:r>
        <w:rPr>
          <w:bCs/>
          <w:lang w:val="uk-UA"/>
        </w:rPr>
        <w:t>ішення</w:t>
      </w:r>
      <w:r>
        <w:rPr>
          <w:b/>
          <w:bCs/>
          <w:lang w:val="uk-UA"/>
        </w:rPr>
        <w:t xml:space="preserve"> </w:t>
      </w:r>
      <w:r>
        <w:rPr>
          <w:bCs/>
          <w:lang w:val="uk-UA"/>
        </w:rPr>
        <w:t>Лисичанської міської ради від 27.10.2011року № 20/341 «Про затвердження Правил торгівлі на ринках м. Лисичанська».</w:t>
      </w:r>
    </w:p>
    <w:p w:rsidR="00DE1A4E" w:rsidRDefault="00DE1A4E" w:rsidP="00DE1A4E">
      <w:pPr>
        <w:jc w:val="center"/>
        <w:rPr>
          <w:b/>
          <w:bCs/>
        </w:rPr>
      </w:pPr>
    </w:p>
    <w:p w:rsidR="00DE1A4E" w:rsidRDefault="00DE1A4E" w:rsidP="00DE1A4E">
      <w:pPr>
        <w:jc w:val="both"/>
        <w:rPr>
          <w:lang w:val="uk-UA"/>
        </w:rPr>
      </w:pPr>
      <w:r>
        <w:rPr>
          <w:b/>
          <w:bCs/>
          <w:u w:val="single"/>
          <w:lang w:val="uk-UA"/>
        </w:rPr>
        <w:t>Виконавцем звіту з відстеження</w:t>
      </w:r>
      <w:r>
        <w:rPr>
          <w:lang w:val="uk-UA"/>
        </w:rPr>
        <w:t xml:space="preserve"> результативності регуляторного акту є </w:t>
      </w:r>
      <w:r w:rsidR="003709FA">
        <w:rPr>
          <w:lang w:val="uk-UA"/>
        </w:rPr>
        <w:t>відділ споживчого ринку</w:t>
      </w:r>
      <w:r>
        <w:rPr>
          <w:lang w:val="uk-UA"/>
        </w:rPr>
        <w:t xml:space="preserve"> Лисичанської міської </w:t>
      </w:r>
      <w:r w:rsidR="003709FA">
        <w:rPr>
          <w:lang w:val="uk-UA"/>
        </w:rPr>
        <w:t xml:space="preserve">військово-цивільної адміністрації </w:t>
      </w:r>
      <w:proofErr w:type="spellStart"/>
      <w:r w:rsidR="003709FA">
        <w:rPr>
          <w:lang w:val="uk-UA"/>
        </w:rPr>
        <w:t>Сєвєродонецького</w:t>
      </w:r>
      <w:proofErr w:type="spellEnd"/>
      <w:r w:rsidR="003709FA">
        <w:rPr>
          <w:lang w:val="uk-UA"/>
        </w:rPr>
        <w:t xml:space="preserve"> району Луганській області</w:t>
      </w:r>
      <w:r>
        <w:rPr>
          <w:lang w:val="uk-UA"/>
        </w:rPr>
        <w:t>.</w:t>
      </w:r>
    </w:p>
    <w:p w:rsidR="00DE1A4E" w:rsidRDefault="00DE1A4E" w:rsidP="00DE1A4E">
      <w:pPr>
        <w:jc w:val="both"/>
        <w:rPr>
          <w:lang w:val="uk-UA"/>
        </w:rPr>
      </w:pPr>
    </w:p>
    <w:p w:rsidR="00DE1A4E" w:rsidRDefault="00DE1A4E" w:rsidP="00DE1A4E">
      <w:pPr>
        <w:jc w:val="both"/>
        <w:rPr>
          <w:b/>
          <w:bCs/>
          <w:u w:val="single"/>
          <w:lang w:val="uk-UA"/>
        </w:rPr>
      </w:pPr>
      <w:r>
        <w:rPr>
          <w:b/>
          <w:bCs/>
          <w:u w:val="single"/>
          <w:lang w:val="uk-UA"/>
        </w:rPr>
        <w:t>Ціль прийняття регуляторного акту:</w:t>
      </w:r>
    </w:p>
    <w:p w:rsidR="00DE1A4E" w:rsidRDefault="00DE1A4E" w:rsidP="00DE1A4E">
      <w:pPr>
        <w:numPr>
          <w:ilvl w:val="0"/>
          <w:numId w:val="1"/>
        </w:numPr>
        <w:jc w:val="both"/>
        <w:rPr>
          <w:bCs/>
          <w:lang w:val="uk-UA"/>
        </w:rPr>
      </w:pPr>
      <w:r>
        <w:rPr>
          <w:bCs/>
          <w:lang w:val="uk-UA"/>
        </w:rPr>
        <w:t>забезпечення дотримання вимог Податкового Кодексу України;</w:t>
      </w:r>
    </w:p>
    <w:p w:rsidR="00DE1A4E" w:rsidRDefault="00DE1A4E" w:rsidP="00DE1A4E">
      <w:pPr>
        <w:numPr>
          <w:ilvl w:val="0"/>
          <w:numId w:val="1"/>
        </w:numPr>
        <w:jc w:val="both"/>
        <w:rPr>
          <w:bCs/>
          <w:lang w:val="uk-UA"/>
        </w:rPr>
      </w:pPr>
      <w:r>
        <w:rPr>
          <w:bCs/>
          <w:lang w:val="uk-UA"/>
        </w:rPr>
        <w:t>приведення у відповідність до вимог діючого законодавства та нормативних актів діючих правил торгівлі на ринках;</w:t>
      </w:r>
    </w:p>
    <w:p w:rsidR="00DE1A4E" w:rsidRDefault="00DE1A4E" w:rsidP="00DE1A4E">
      <w:pPr>
        <w:numPr>
          <w:ilvl w:val="0"/>
          <w:numId w:val="1"/>
        </w:numPr>
        <w:jc w:val="both"/>
        <w:rPr>
          <w:bCs/>
          <w:lang w:val="uk-UA"/>
        </w:rPr>
      </w:pPr>
      <w:r>
        <w:rPr>
          <w:bCs/>
          <w:lang w:val="uk-UA"/>
        </w:rPr>
        <w:t>встановлення чітких вимог к функціонуванню ринків міста Лисичанська та правил торговельного обслуговування:</w:t>
      </w:r>
    </w:p>
    <w:p w:rsidR="00DE1A4E" w:rsidRDefault="00DE1A4E" w:rsidP="00DE1A4E">
      <w:pPr>
        <w:numPr>
          <w:ilvl w:val="0"/>
          <w:numId w:val="1"/>
        </w:numPr>
        <w:jc w:val="both"/>
        <w:rPr>
          <w:bCs/>
          <w:lang w:val="uk-UA"/>
        </w:rPr>
      </w:pPr>
      <w:r>
        <w:rPr>
          <w:bCs/>
          <w:lang w:val="uk-UA"/>
        </w:rPr>
        <w:t>надання суб’єктам господарювання рівних гарантованих можливостей у здійснені діяльності на ринках міста;</w:t>
      </w:r>
    </w:p>
    <w:p w:rsidR="00DE1A4E" w:rsidRDefault="00DE1A4E" w:rsidP="00DE1A4E">
      <w:pPr>
        <w:numPr>
          <w:ilvl w:val="0"/>
          <w:numId w:val="1"/>
        </w:numPr>
        <w:jc w:val="both"/>
        <w:rPr>
          <w:bCs/>
          <w:lang w:val="uk-UA"/>
        </w:rPr>
      </w:pPr>
      <w:r>
        <w:rPr>
          <w:bCs/>
          <w:lang w:val="uk-UA"/>
        </w:rPr>
        <w:t>забезпечення реалізації на ринках міста якісної та безпечної продукції.</w:t>
      </w:r>
    </w:p>
    <w:p w:rsidR="00133E29" w:rsidRDefault="00133E29" w:rsidP="00133E29">
      <w:pPr>
        <w:ind w:left="720"/>
        <w:jc w:val="both"/>
        <w:rPr>
          <w:bCs/>
          <w:lang w:val="uk-UA"/>
        </w:rPr>
      </w:pPr>
    </w:p>
    <w:p w:rsidR="00DE1A4E" w:rsidRPr="00BA16F2" w:rsidRDefault="00DE1A4E" w:rsidP="00DE1A4E">
      <w:pPr>
        <w:pStyle w:val="6"/>
        <w:rPr>
          <w:b w:val="0"/>
          <w:sz w:val="24"/>
          <w:lang w:val="uk-UA"/>
        </w:rPr>
      </w:pPr>
      <w:r>
        <w:rPr>
          <w:sz w:val="24"/>
          <w:lang w:val="uk-UA"/>
        </w:rPr>
        <w:t xml:space="preserve">Термін  виконання заходів по відстеженню: </w:t>
      </w:r>
      <w:r>
        <w:rPr>
          <w:b w:val="0"/>
          <w:sz w:val="24"/>
          <w:lang w:val="uk-UA"/>
        </w:rPr>
        <w:t xml:space="preserve">з </w:t>
      </w:r>
      <w:r w:rsidR="00633474">
        <w:rPr>
          <w:b w:val="0"/>
          <w:sz w:val="24"/>
          <w:lang w:val="uk-UA"/>
        </w:rPr>
        <w:t xml:space="preserve">18 </w:t>
      </w:r>
      <w:r w:rsidR="00BA16F2" w:rsidRPr="00BA16F2">
        <w:rPr>
          <w:b w:val="0"/>
          <w:sz w:val="24"/>
          <w:lang w:val="uk-UA"/>
        </w:rPr>
        <w:t>жовтня 20</w:t>
      </w:r>
      <w:r w:rsidR="00633474">
        <w:rPr>
          <w:b w:val="0"/>
          <w:sz w:val="24"/>
          <w:lang w:val="uk-UA"/>
        </w:rPr>
        <w:t>21</w:t>
      </w:r>
      <w:r w:rsidR="00BA16F2" w:rsidRPr="00BA16F2">
        <w:rPr>
          <w:b w:val="0"/>
          <w:sz w:val="24"/>
          <w:lang w:val="uk-UA"/>
        </w:rPr>
        <w:t xml:space="preserve"> року по 28</w:t>
      </w:r>
      <w:r w:rsidRPr="00BA16F2">
        <w:rPr>
          <w:b w:val="0"/>
          <w:sz w:val="24"/>
          <w:lang w:val="uk-UA"/>
        </w:rPr>
        <w:t xml:space="preserve"> </w:t>
      </w:r>
      <w:r w:rsidR="00633474">
        <w:rPr>
          <w:b w:val="0"/>
          <w:sz w:val="24"/>
          <w:lang w:val="uk-UA"/>
        </w:rPr>
        <w:t>жовтня</w:t>
      </w:r>
      <w:r w:rsidRPr="00BA16F2">
        <w:rPr>
          <w:b w:val="0"/>
          <w:sz w:val="24"/>
          <w:lang w:val="uk-UA"/>
        </w:rPr>
        <w:t xml:space="preserve"> 20</w:t>
      </w:r>
      <w:r w:rsidR="00633474">
        <w:rPr>
          <w:b w:val="0"/>
          <w:sz w:val="24"/>
          <w:lang w:val="uk-UA"/>
        </w:rPr>
        <w:t>21</w:t>
      </w:r>
      <w:r w:rsidRPr="00BA16F2">
        <w:rPr>
          <w:b w:val="0"/>
          <w:sz w:val="24"/>
          <w:lang w:val="uk-UA"/>
        </w:rPr>
        <w:t xml:space="preserve"> року</w:t>
      </w:r>
    </w:p>
    <w:p w:rsidR="00DE1A4E" w:rsidRPr="00BA16F2" w:rsidRDefault="00DE1A4E" w:rsidP="00DE1A4E">
      <w:pPr>
        <w:rPr>
          <w:lang w:val="uk-UA"/>
        </w:rPr>
      </w:pPr>
    </w:p>
    <w:p w:rsidR="00DE1A4E" w:rsidRDefault="00DE1A4E" w:rsidP="00DE1A4E">
      <w:pPr>
        <w:jc w:val="both"/>
        <w:rPr>
          <w:bCs/>
          <w:lang w:val="uk-UA"/>
        </w:rPr>
      </w:pPr>
      <w:r>
        <w:rPr>
          <w:b/>
          <w:bCs/>
          <w:u w:val="single"/>
          <w:lang w:val="uk-UA"/>
        </w:rPr>
        <w:t>Тип відстеження</w:t>
      </w:r>
      <w:r>
        <w:rPr>
          <w:b/>
          <w:bCs/>
          <w:lang w:val="uk-UA"/>
        </w:rPr>
        <w:t xml:space="preserve">: </w:t>
      </w:r>
      <w:r>
        <w:rPr>
          <w:bCs/>
          <w:lang w:val="uk-UA"/>
        </w:rPr>
        <w:t>періодичне.</w:t>
      </w:r>
    </w:p>
    <w:p w:rsidR="00DE1A4E" w:rsidRDefault="00DE1A4E" w:rsidP="00DE1A4E">
      <w:pPr>
        <w:jc w:val="both"/>
        <w:rPr>
          <w:lang w:val="uk-UA"/>
        </w:rPr>
      </w:pPr>
    </w:p>
    <w:p w:rsidR="00DE1A4E" w:rsidRDefault="00DE1A4E" w:rsidP="00DE1A4E">
      <w:pPr>
        <w:jc w:val="both"/>
        <w:rPr>
          <w:b/>
          <w:bCs/>
          <w:u w:val="single"/>
          <w:lang w:val="uk-UA"/>
        </w:rPr>
      </w:pPr>
      <w:r>
        <w:rPr>
          <w:b/>
          <w:bCs/>
          <w:u w:val="single"/>
          <w:lang w:val="uk-UA"/>
        </w:rPr>
        <w:t>Метод отримання результатів відстеження:</w:t>
      </w:r>
    </w:p>
    <w:p w:rsidR="00133E29" w:rsidRDefault="00133E29" w:rsidP="00DE1A4E">
      <w:pPr>
        <w:jc w:val="both"/>
        <w:rPr>
          <w:b/>
          <w:bCs/>
          <w:u w:val="single"/>
          <w:lang w:val="uk-UA"/>
        </w:rPr>
      </w:pPr>
    </w:p>
    <w:p w:rsidR="00DE1A4E" w:rsidRDefault="00DE1A4E" w:rsidP="00DE1A4E">
      <w:pPr>
        <w:jc w:val="both"/>
        <w:rPr>
          <w:lang w:val="uk-UA"/>
        </w:rPr>
      </w:pPr>
      <w:r>
        <w:rPr>
          <w:lang w:val="uk-UA"/>
        </w:rPr>
        <w:tab/>
        <w:t xml:space="preserve">Результативність цього регуляторного акту відстежується на основі офіційних даних Державної податкової інспекції у м. Лисичанську, інформації, наданої контролюючими органами міста, аналізу роботи ринків, наявності пропозицій та  звернень від суб’єктів господарювання та  мешканців міста. </w:t>
      </w:r>
    </w:p>
    <w:p w:rsidR="00DE1A4E" w:rsidRDefault="00DE1A4E" w:rsidP="00DE1A4E">
      <w:pPr>
        <w:jc w:val="both"/>
        <w:rPr>
          <w:lang w:val="uk-UA"/>
        </w:rPr>
      </w:pPr>
      <w:r>
        <w:rPr>
          <w:b/>
          <w:bCs/>
          <w:lang w:val="uk-UA"/>
        </w:rPr>
        <w:tab/>
        <w:t xml:space="preserve">Кількісні значення показників: </w:t>
      </w:r>
      <w:r>
        <w:rPr>
          <w:lang w:val="uk-UA"/>
        </w:rPr>
        <w:t>для відстеження результативності регуля</w:t>
      </w:r>
      <w:r w:rsidR="00BA16F2">
        <w:rPr>
          <w:lang w:val="uk-UA"/>
        </w:rPr>
        <w:t>торного акту були визначені наступні</w:t>
      </w:r>
      <w:r>
        <w:rPr>
          <w:lang w:val="uk-UA"/>
        </w:rPr>
        <w:t xml:space="preserve"> показники результативності:</w:t>
      </w:r>
    </w:p>
    <w:p w:rsidR="00DE1A4E" w:rsidRDefault="00DE1A4E" w:rsidP="00DE1A4E">
      <w:pPr>
        <w:pStyle w:val="a3"/>
        <w:numPr>
          <w:ilvl w:val="0"/>
          <w:numId w:val="2"/>
        </w:numPr>
        <w:jc w:val="both"/>
        <w:rPr>
          <w:lang w:val="uk-UA"/>
        </w:rPr>
      </w:pPr>
      <w:r>
        <w:rPr>
          <w:lang w:val="uk-UA"/>
        </w:rPr>
        <w:t>кількість суб’єктів господарювання, що здійснюють діяльність на ринках міста;</w:t>
      </w:r>
    </w:p>
    <w:p w:rsidR="00DE1A4E" w:rsidRDefault="00DE1A4E" w:rsidP="00DE1A4E">
      <w:pPr>
        <w:pStyle w:val="a3"/>
        <w:numPr>
          <w:ilvl w:val="0"/>
          <w:numId w:val="2"/>
        </w:numPr>
        <w:jc w:val="both"/>
        <w:rPr>
          <w:lang w:val="uk-UA"/>
        </w:rPr>
      </w:pPr>
      <w:r>
        <w:rPr>
          <w:lang w:val="uk-UA"/>
        </w:rPr>
        <w:t>кількість скарг від  мешканців міста з питань  торговельного обслуговування на ринках міста;</w:t>
      </w:r>
    </w:p>
    <w:p w:rsidR="00DE1A4E" w:rsidRDefault="00DE1A4E" w:rsidP="00DE1A4E">
      <w:pPr>
        <w:pStyle w:val="a3"/>
        <w:numPr>
          <w:ilvl w:val="0"/>
          <w:numId w:val="2"/>
        </w:numPr>
        <w:jc w:val="both"/>
        <w:rPr>
          <w:lang w:val="uk-UA"/>
        </w:rPr>
      </w:pPr>
      <w:r>
        <w:rPr>
          <w:lang w:val="uk-UA"/>
        </w:rPr>
        <w:t>кількість письмових інформаційних повідомлень контролюючих органів, щодо порушень норм чинного законодавства у роботі ринків міста.</w:t>
      </w:r>
    </w:p>
    <w:p w:rsidR="00DE1A4E" w:rsidRDefault="00DE1A4E" w:rsidP="00DE1A4E">
      <w:pPr>
        <w:pStyle w:val="a3"/>
        <w:jc w:val="both"/>
        <w:rPr>
          <w:lang w:val="uk-UA"/>
        </w:rPr>
      </w:pPr>
      <w:r>
        <w:rPr>
          <w:lang w:val="uk-UA"/>
        </w:rPr>
        <w:t>Показники результативності регуляторного акта наведені в таблиці:</w:t>
      </w:r>
    </w:p>
    <w:p w:rsidR="00DE1A4E" w:rsidRDefault="00DE1A4E" w:rsidP="00DE1A4E">
      <w:pPr>
        <w:ind w:left="5664"/>
        <w:rPr>
          <w:lang w:val="uk-UA"/>
        </w:rPr>
      </w:pPr>
    </w:p>
    <w:tbl>
      <w:tblPr>
        <w:tblStyle w:val="a4"/>
        <w:tblW w:w="0" w:type="auto"/>
        <w:tblInd w:w="-743" w:type="dxa"/>
        <w:tblLayout w:type="fixed"/>
        <w:tblLook w:val="04A0" w:firstRow="1" w:lastRow="0" w:firstColumn="1" w:lastColumn="0" w:noHBand="0" w:noVBand="1"/>
      </w:tblPr>
      <w:tblGrid>
        <w:gridCol w:w="445"/>
        <w:gridCol w:w="4234"/>
        <w:gridCol w:w="1134"/>
        <w:gridCol w:w="1417"/>
        <w:gridCol w:w="1418"/>
        <w:gridCol w:w="1417"/>
      </w:tblGrid>
      <w:tr w:rsidR="00DE1A4E" w:rsidTr="00DE1A4E">
        <w:trPr>
          <w:trHeight w:val="538"/>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w:t>
            </w:r>
          </w:p>
        </w:tc>
        <w:tc>
          <w:tcPr>
            <w:tcW w:w="4234" w:type="dxa"/>
            <w:vMerge w:val="restart"/>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Показники результативності регуляторного акту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Од. виміру</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Кількість значення показників станом на</w:t>
            </w:r>
          </w:p>
        </w:tc>
      </w:tr>
      <w:tr w:rsidR="00DE1A4E" w:rsidTr="00DE1A4E">
        <w:trPr>
          <w:trHeight w:val="53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E1A4E" w:rsidRDefault="00DE1A4E">
            <w:pPr>
              <w:rPr>
                <w:lang w:val="uk-UA" w:eastAsia="en-US"/>
              </w:rPr>
            </w:pPr>
          </w:p>
        </w:tc>
        <w:tc>
          <w:tcPr>
            <w:tcW w:w="4234" w:type="dxa"/>
            <w:vMerge/>
            <w:tcBorders>
              <w:top w:val="single" w:sz="4" w:space="0" w:color="auto"/>
              <w:left w:val="single" w:sz="4" w:space="0" w:color="auto"/>
              <w:bottom w:val="single" w:sz="4" w:space="0" w:color="auto"/>
              <w:right w:val="single" w:sz="4" w:space="0" w:color="auto"/>
            </w:tcBorders>
            <w:vAlign w:val="center"/>
            <w:hideMark/>
          </w:tcPr>
          <w:p w:rsidR="00DE1A4E" w:rsidRDefault="00DE1A4E">
            <w:pPr>
              <w:rPr>
                <w:lang w:val="uk-U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1A4E" w:rsidRDefault="00DE1A4E">
            <w:pPr>
              <w:rPr>
                <w:lang w:val="uk-UA"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E1A4E" w:rsidRDefault="00DE1A4E" w:rsidP="00587967">
            <w:pPr>
              <w:jc w:val="center"/>
              <w:rPr>
                <w:lang w:val="uk-UA" w:eastAsia="en-US"/>
              </w:rPr>
            </w:pPr>
            <w:r>
              <w:rPr>
                <w:lang w:val="uk-UA"/>
              </w:rPr>
              <w:t>201</w:t>
            </w:r>
            <w:r w:rsidR="00587967">
              <w:rPr>
                <w:lang w:val="uk-UA"/>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A4E" w:rsidRDefault="00DE1A4E" w:rsidP="00587967">
            <w:pPr>
              <w:jc w:val="center"/>
              <w:rPr>
                <w:lang w:val="uk-UA" w:eastAsia="en-US"/>
              </w:rPr>
            </w:pPr>
            <w:r>
              <w:rPr>
                <w:lang w:val="uk-UA"/>
              </w:rPr>
              <w:t>20</w:t>
            </w:r>
            <w:r w:rsidR="00587967">
              <w:rPr>
                <w:lang w:val="uk-UA"/>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1A4E" w:rsidRDefault="00DE1A4E" w:rsidP="00587967">
            <w:pPr>
              <w:jc w:val="center"/>
              <w:rPr>
                <w:lang w:val="uk-UA" w:eastAsia="en-US"/>
              </w:rPr>
            </w:pPr>
            <w:r>
              <w:rPr>
                <w:lang w:val="uk-UA"/>
              </w:rPr>
              <w:t>01.1</w:t>
            </w:r>
            <w:r>
              <w:rPr>
                <w:lang w:val="en-US"/>
              </w:rPr>
              <w:t>0</w:t>
            </w:r>
            <w:r>
              <w:rPr>
                <w:lang w:val="uk-UA"/>
              </w:rPr>
              <w:t>.20</w:t>
            </w:r>
            <w:r w:rsidR="00587967">
              <w:rPr>
                <w:lang w:val="uk-UA"/>
              </w:rPr>
              <w:t>21</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1</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3</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6</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1</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Кількість суб’єктів господарювання, що здійснюють діяльність на ринках міста</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чол.</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C85294" w:rsidP="00C85294">
            <w:pPr>
              <w:jc w:val="center"/>
              <w:rPr>
                <w:lang w:val="uk-UA" w:eastAsia="en-US"/>
              </w:rPr>
            </w:pPr>
            <w:r>
              <w:rPr>
                <w:lang w:val="uk-UA" w:eastAsia="en-US"/>
              </w:rPr>
              <w:t>1361</w:t>
            </w:r>
          </w:p>
        </w:tc>
        <w:tc>
          <w:tcPr>
            <w:tcW w:w="1418" w:type="dxa"/>
            <w:tcBorders>
              <w:top w:val="single" w:sz="4" w:space="0" w:color="auto"/>
              <w:left w:val="single" w:sz="4" w:space="0" w:color="auto"/>
              <w:bottom w:val="single" w:sz="4" w:space="0" w:color="auto"/>
              <w:right w:val="single" w:sz="4" w:space="0" w:color="auto"/>
            </w:tcBorders>
            <w:hideMark/>
          </w:tcPr>
          <w:p w:rsidR="00DE1A4E" w:rsidRDefault="00C85294" w:rsidP="00C85294">
            <w:pPr>
              <w:jc w:val="center"/>
              <w:rPr>
                <w:lang w:val="uk-UA" w:eastAsia="en-US"/>
              </w:rPr>
            </w:pPr>
            <w:r>
              <w:rPr>
                <w:lang w:val="uk-UA" w:eastAsia="en-US"/>
              </w:rPr>
              <w:t>1388</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C85294" w:rsidP="00C85294">
            <w:pPr>
              <w:jc w:val="center"/>
              <w:rPr>
                <w:lang w:val="uk-UA" w:eastAsia="en-US"/>
              </w:rPr>
            </w:pPr>
            <w:r>
              <w:rPr>
                <w:lang w:val="uk-UA" w:eastAsia="en-US"/>
              </w:rPr>
              <w:t>1359</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2</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Кількість скарг від мешканців міста з питань торговельного обслуговування на ринках міста</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од./рік</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587967" w:rsidP="00587967">
            <w:pPr>
              <w:jc w:val="center"/>
              <w:rPr>
                <w:lang w:val="uk-UA" w:eastAsia="en-US"/>
              </w:rPr>
            </w:pPr>
            <w:r>
              <w:rPr>
                <w:lang w:val="uk-UA"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DE1A4E" w:rsidRDefault="00587967" w:rsidP="00587967">
            <w:pPr>
              <w:jc w:val="center"/>
              <w:rPr>
                <w:lang w:val="uk-UA" w:eastAsia="en-US"/>
              </w:rPr>
            </w:pPr>
            <w:r>
              <w:rPr>
                <w:lang w:val="uk-UA"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587967" w:rsidP="00587967">
            <w:pPr>
              <w:jc w:val="center"/>
              <w:rPr>
                <w:lang w:val="uk-UA" w:eastAsia="en-US"/>
              </w:rPr>
            </w:pPr>
            <w:r>
              <w:rPr>
                <w:lang w:val="uk-UA" w:eastAsia="en-US"/>
              </w:rPr>
              <w:t>0</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lastRenderedPageBreak/>
              <w:t>3</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Кількість письмових інформаційних повідомлень контролюючих органів, щодо порушень норм чинного законодавства у роботі ринків міста</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од./рік</w:t>
            </w:r>
          </w:p>
        </w:tc>
        <w:tc>
          <w:tcPr>
            <w:tcW w:w="1417" w:type="dxa"/>
            <w:tcBorders>
              <w:top w:val="single" w:sz="4" w:space="0" w:color="auto"/>
              <w:left w:val="single" w:sz="4" w:space="0" w:color="auto"/>
              <w:bottom w:val="single" w:sz="4" w:space="0" w:color="auto"/>
              <w:right w:val="single" w:sz="4" w:space="0" w:color="auto"/>
            </w:tcBorders>
          </w:tcPr>
          <w:p w:rsidR="00DE1A4E" w:rsidRPr="00BA16F2" w:rsidRDefault="00BA16F2" w:rsidP="00BA16F2">
            <w:pPr>
              <w:jc w:val="center"/>
              <w:rPr>
                <w:lang w:val="uk-UA" w:eastAsia="en-US"/>
              </w:rPr>
            </w:pPr>
            <w:r>
              <w:rPr>
                <w:lang w:val="uk-UA" w:eastAsia="en-US"/>
              </w:rPr>
              <w:t>-</w:t>
            </w:r>
            <w:r w:rsidR="00A1351C">
              <w:rPr>
                <w:lang w:val="uk-UA" w:eastAsia="en-US"/>
              </w:rPr>
              <w:t>0</w:t>
            </w:r>
          </w:p>
        </w:tc>
        <w:tc>
          <w:tcPr>
            <w:tcW w:w="1418" w:type="dxa"/>
            <w:tcBorders>
              <w:top w:val="single" w:sz="4" w:space="0" w:color="auto"/>
              <w:left w:val="single" w:sz="4" w:space="0" w:color="auto"/>
              <w:bottom w:val="single" w:sz="4" w:space="0" w:color="auto"/>
              <w:right w:val="single" w:sz="4" w:space="0" w:color="auto"/>
            </w:tcBorders>
          </w:tcPr>
          <w:p w:rsidR="00DE1A4E" w:rsidRPr="00BA16F2" w:rsidRDefault="00BA16F2" w:rsidP="00BA16F2">
            <w:pPr>
              <w:jc w:val="center"/>
              <w:rPr>
                <w:lang w:val="uk-UA" w:eastAsia="en-US"/>
              </w:rPr>
            </w:pPr>
            <w:r>
              <w:rPr>
                <w:lang w:val="uk-UA" w:eastAsia="en-US"/>
              </w:rPr>
              <w:t>-</w:t>
            </w:r>
            <w:r w:rsidR="00A1351C">
              <w:rPr>
                <w:lang w:val="uk-UA" w:eastAsia="en-US"/>
              </w:rPr>
              <w:t>0</w:t>
            </w:r>
          </w:p>
        </w:tc>
        <w:tc>
          <w:tcPr>
            <w:tcW w:w="1417" w:type="dxa"/>
            <w:tcBorders>
              <w:top w:val="single" w:sz="4" w:space="0" w:color="auto"/>
              <w:left w:val="single" w:sz="4" w:space="0" w:color="auto"/>
              <w:bottom w:val="single" w:sz="4" w:space="0" w:color="auto"/>
              <w:right w:val="single" w:sz="4" w:space="0" w:color="auto"/>
            </w:tcBorders>
          </w:tcPr>
          <w:p w:rsidR="00DE1A4E" w:rsidRPr="00BA16F2" w:rsidRDefault="00BA16F2" w:rsidP="00BA16F2">
            <w:pPr>
              <w:jc w:val="center"/>
              <w:rPr>
                <w:lang w:val="uk-UA" w:eastAsia="en-US"/>
              </w:rPr>
            </w:pPr>
            <w:r>
              <w:rPr>
                <w:lang w:val="uk-UA" w:eastAsia="en-US"/>
              </w:rPr>
              <w:t>-</w:t>
            </w:r>
            <w:r w:rsidR="00A1351C">
              <w:rPr>
                <w:lang w:val="uk-UA" w:eastAsia="en-US"/>
              </w:rPr>
              <w:t>0</w:t>
            </w:r>
          </w:p>
        </w:tc>
      </w:tr>
    </w:tbl>
    <w:p w:rsidR="001615CB" w:rsidRDefault="001615CB" w:rsidP="00DE1A4E">
      <w:pPr>
        <w:jc w:val="both"/>
        <w:rPr>
          <w:b/>
          <w:bCs/>
          <w:u w:val="single"/>
          <w:lang w:val="uk-UA"/>
        </w:rPr>
      </w:pPr>
    </w:p>
    <w:p w:rsidR="00DE1A4E" w:rsidRDefault="00DE1A4E" w:rsidP="00DE1A4E">
      <w:pPr>
        <w:jc w:val="both"/>
        <w:rPr>
          <w:bCs/>
          <w:lang w:val="uk-UA"/>
        </w:rPr>
      </w:pPr>
      <w:r>
        <w:rPr>
          <w:b/>
          <w:bCs/>
          <w:u w:val="single"/>
          <w:lang w:val="uk-UA"/>
        </w:rPr>
        <w:t>Оцінка результатів реалізації регуляторного акту та ступеня досягнення встановлених цілей</w:t>
      </w:r>
      <w:r>
        <w:rPr>
          <w:bCs/>
          <w:lang w:val="uk-UA"/>
        </w:rPr>
        <w:t>: На підставі отриманих значень показників результативності та оцінки результатів реалізації регуляторного акта - рішення</w:t>
      </w:r>
      <w:r>
        <w:rPr>
          <w:b/>
          <w:bCs/>
          <w:lang w:val="uk-UA"/>
        </w:rPr>
        <w:t xml:space="preserve"> </w:t>
      </w:r>
      <w:r>
        <w:rPr>
          <w:bCs/>
          <w:lang w:val="uk-UA"/>
        </w:rPr>
        <w:t xml:space="preserve">Лисичанської міської ради від 27.10.2011року № 20/341 «Про затвердження Правил торгівлі на ринках м. Лисичанська» можна зробити висновок, що в цілому регуляторний акт має достатній рівень досягнення визначених цілей. Результати його положень забезпечують законність здійснення господарської і підприємницької діяльності суб’єктами господарювання на ринках у відповідності з вимогами діючого законодавства. Впровадження даного регуляторного акту надало можливість визначити вимоги з організації та функціонування ринків, права та обов’язки адміністрацій ринків та продавців, особливості торгівлі продовольчими та непродовольчими товарами, визначений перелік заборонених до продажу товарів, згідно вимог чинного законодавства, питання взаємодії адміністрацій ринків та суб’єктів господарювання, що здійснюють діяльність на них. </w:t>
      </w:r>
    </w:p>
    <w:p w:rsidR="00DE1A4E" w:rsidRDefault="00DE1A4E" w:rsidP="00DE1A4E">
      <w:pPr>
        <w:ind w:firstLine="709"/>
        <w:jc w:val="both"/>
        <w:rPr>
          <w:bCs/>
          <w:lang w:val="uk-UA"/>
        </w:rPr>
      </w:pPr>
      <w:r>
        <w:rPr>
          <w:bCs/>
          <w:lang w:val="uk-UA"/>
        </w:rPr>
        <w:t>Дане рішення впливає на необхідність суб’єктів господарювання, що утримують ринки та торговельні майданчики покращувати умови для здійснення процесів купівлі – продажу, укріпленню матеріально - технічної бази, наданню різноманітних послуг споживачам та продавцям. За період дії регуляторного акту, звернень від суб’єктів господарювання та мешканців міста щодо внесення змін в діючі Правила торгівлі на ринках міста Лисичанська на адресу міської ради та її виконавчого комітету не надходило.</w:t>
      </w:r>
    </w:p>
    <w:p w:rsidR="00DE1A4E" w:rsidRDefault="00DE1A4E" w:rsidP="00DE1A4E">
      <w:pPr>
        <w:jc w:val="both"/>
        <w:rPr>
          <w:bCs/>
          <w:lang w:val="uk-UA"/>
        </w:rPr>
      </w:pPr>
      <w:r>
        <w:rPr>
          <w:bCs/>
          <w:lang w:val="uk-UA"/>
        </w:rPr>
        <w:t>На підставі періодичного відстеження результативності зазначеного регуляторного акта слід зазначити, що рішення</w:t>
      </w:r>
      <w:r>
        <w:rPr>
          <w:b/>
          <w:bCs/>
          <w:lang w:val="uk-UA"/>
        </w:rPr>
        <w:t xml:space="preserve"> </w:t>
      </w:r>
      <w:r>
        <w:rPr>
          <w:bCs/>
          <w:lang w:val="uk-UA"/>
        </w:rPr>
        <w:t>Лисичанської міської ради від 27.10.2011року № 20/341 «Про затвердження Правил торгівлі на ринках м. Лисичанська» є актуальним для подальшого впорядкування організації ринкової торгівлі, підвищення відповідальності адміністрацій ринків та суб’єктів господарської діяльності за створення належних умов для пок</w:t>
      </w:r>
      <w:r w:rsidR="00BA16F2">
        <w:rPr>
          <w:bCs/>
          <w:lang w:val="uk-UA"/>
        </w:rPr>
        <w:t>ращення обслуговування покупців</w:t>
      </w:r>
      <w:r>
        <w:rPr>
          <w:bCs/>
          <w:lang w:val="uk-UA"/>
        </w:rPr>
        <w:t xml:space="preserve">. </w:t>
      </w:r>
      <w:r w:rsidR="00E618A3" w:rsidRPr="00E618A3">
        <w:rPr>
          <w:bCs/>
          <w:lang w:val="uk-UA"/>
        </w:rPr>
        <w:t xml:space="preserve">У зв’язку з </w:t>
      </w:r>
      <w:r w:rsidR="00C823CC" w:rsidRPr="00E618A3">
        <w:rPr>
          <w:bCs/>
          <w:lang w:val="uk-UA"/>
        </w:rPr>
        <w:t>внесенням</w:t>
      </w:r>
      <w:r w:rsidR="00E618A3" w:rsidRPr="00E618A3">
        <w:rPr>
          <w:bCs/>
          <w:lang w:val="uk-UA"/>
        </w:rPr>
        <w:t xml:space="preserve"> змін до діючих нормативно-правових актів, відповідно до яких розроблені Правила торгівлі на ринках </w:t>
      </w:r>
      <w:proofErr w:type="spellStart"/>
      <w:r w:rsidR="00E618A3" w:rsidRPr="00E618A3">
        <w:rPr>
          <w:bCs/>
          <w:lang w:val="uk-UA"/>
        </w:rPr>
        <w:t>м.Лисичанська</w:t>
      </w:r>
      <w:proofErr w:type="spellEnd"/>
      <w:r w:rsidR="00E618A3" w:rsidRPr="00E618A3">
        <w:rPr>
          <w:bCs/>
          <w:lang w:val="uk-UA"/>
        </w:rPr>
        <w:t>, формуванням Лисичанської територіальної громади пропонується внесення змін шляхом скасування деяких визначень та термінів, та розробка нових Правил торгівлі у зв’язку створенням територіальної громади.</w:t>
      </w:r>
      <w:r w:rsidR="00E618A3">
        <w:rPr>
          <w:bCs/>
          <w:lang w:val="uk-UA"/>
        </w:rPr>
        <w:t xml:space="preserve"> </w:t>
      </w: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4B1175" w:rsidRDefault="000D2EC8" w:rsidP="00DE1A4E">
      <w:pPr>
        <w:rPr>
          <w:b/>
          <w:lang w:val="uk-UA"/>
        </w:rPr>
      </w:pPr>
      <w:r>
        <w:rPr>
          <w:b/>
          <w:lang w:val="uk-UA"/>
        </w:rPr>
        <w:t>З</w:t>
      </w:r>
      <w:r w:rsidR="004B1175">
        <w:rPr>
          <w:b/>
          <w:lang w:val="uk-UA"/>
        </w:rPr>
        <w:t>аступник</w:t>
      </w:r>
      <w:r>
        <w:rPr>
          <w:b/>
          <w:lang w:val="uk-UA"/>
        </w:rPr>
        <w:t xml:space="preserve"> </w:t>
      </w:r>
      <w:r w:rsidR="004B1175">
        <w:rPr>
          <w:b/>
          <w:lang w:val="uk-UA"/>
        </w:rPr>
        <w:t xml:space="preserve"> керівника</w:t>
      </w:r>
    </w:p>
    <w:p w:rsidR="004B1175" w:rsidRDefault="004B1175" w:rsidP="00DE1A4E">
      <w:pPr>
        <w:rPr>
          <w:b/>
          <w:lang w:val="uk-UA"/>
        </w:rPr>
      </w:pPr>
      <w:r>
        <w:rPr>
          <w:b/>
          <w:lang w:val="uk-UA"/>
        </w:rPr>
        <w:t xml:space="preserve">Лисичанської міської </w:t>
      </w:r>
    </w:p>
    <w:p w:rsidR="00DE1A4E" w:rsidRDefault="004B1175" w:rsidP="00DE1A4E">
      <w:pPr>
        <w:rPr>
          <w:b/>
          <w:lang w:val="uk-UA"/>
        </w:rPr>
      </w:pPr>
      <w:r>
        <w:rPr>
          <w:b/>
          <w:lang w:val="uk-UA"/>
        </w:rPr>
        <w:t>військово-цивільної адміністрації</w:t>
      </w:r>
      <w:r>
        <w:rPr>
          <w:b/>
          <w:lang w:val="uk-UA"/>
        </w:rPr>
        <w:tab/>
      </w:r>
      <w:r w:rsidR="00DE1A4E">
        <w:rPr>
          <w:b/>
          <w:lang w:val="uk-UA"/>
        </w:rPr>
        <w:tab/>
      </w:r>
      <w:r w:rsidR="00DE1A4E">
        <w:rPr>
          <w:b/>
          <w:lang w:val="uk-UA"/>
        </w:rPr>
        <w:tab/>
      </w:r>
      <w:r w:rsidR="00DE1A4E">
        <w:rPr>
          <w:b/>
          <w:lang w:val="uk-UA"/>
        </w:rPr>
        <w:tab/>
      </w:r>
      <w:r w:rsidR="00DE1A4E">
        <w:rPr>
          <w:b/>
          <w:lang w:val="uk-UA"/>
        </w:rPr>
        <w:tab/>
      </w:r>
      <w:r w:rsidR="00582482">
        <w:rPr>
          <w:b/>
          <w:lang w:val="uk-UA"/>
        </w:rPr>
        <w:t>О</w:t>
      </w:r>
      <w:r w:rsidR="00DE1A4E">
        <w:rPr>
          <w:b/>
          <w:lang w:val="uk-UA"/>
        </w:rPr>
        <w:t xml:space="preserve">. </w:t>
      </w:r>
      <w:r w:rsidR="00582482">
        <w:rPr>
          <w:b/>
          <w:lang w:val="uk-UA"/>
        </w:rPr>
        <w:t>КАЛІНІН</w:t>
      </w:r>
      <w:bookmarkStart w:id="0" w:name="_GoBack"/>
      <w:bookmarkEnd w:id="0"/>
    </w:p>
    <w:p w:rsidR="00DE1A4E" w:rsidRDefault="00DE1A4E" w:rsidP="00DE1A4E">
      <w:pPr>
        <w:rPr>
          <w:b/>
          <w:lang w:val="uk-UA"/>
        </w:rPr>
      </w:pPr>
    </w:p>
    <w:p w:rsidR="000D2EC8" w:rsidRDefault="000D2EC8" w:rsidP="00DE1A4E">
      <w:pPr>
        <w:rPr>
          <w:b/>
          <w:lang w:val="uk-UA"/>
        </w:rPr>
      </w:pPr>
    </w:p>
    <w:p w:rsidR="000D2EC8" w:rsidRDefault="000D2EC8" w:rsidP="00DE1A4E">
      <w:pPr>
        <w:rPr>
          <w:b/>
          <w:lang w:val="uk-UA"/>
        </w:rPr>
      </w:pPr>
    </w:p>
    <w:p w:rsidR="00122F6E" w:rsidRDefault="00DE1A4E" w:rsidP="00DE1A4E">
      <w:pPr>
        <w:rPr>
          <w:b/>
          <w:lang w:val="uk-UA"/>
        </w:rPr>
      </w:pPr>
      <w:r>
        <w:rPr>
          <w:b/>
          <w:lang w:val="uk-UA"/>
        </w:rPr>
        <w:t xml:space="preserve">Начальник </w:t>
      </w:r>
      <w:r w:rsidR="00122F6E">
        <w:rPr>
          <w:b/>
          <w:lang w:val="uk-UA"/>
        </w:rPr>
        <w:t>відділу</w:t>
      </w:r>
    </w:p>
    <w:p w:rsidR="00DE1A4E" w:rsidRDefault="00122F6E" w:rsidP="00DE1A4E">
      <w:pPr>
        <w:rPr>
          <w:b/>
          <w:lang w:val="uk-UA"/>
        </w:rPr>
      </w:pPr>
      <w:r>
        <w:rPr>
          <w:b/>
          <w:lang w:val="uk-UA"/>
        </w:rPr>
        <w:t>споживчого  ринку</w:t>
      </w:r>
      <w:r>
        <w:rPr>
          <w:b/>
          <w:lang w:val="uk-UA"/>
        </w:rPr>
        <w:tab/>
      </w:r>
      <w:r>
        <w:rPr>
          <w:b/>
          <w:lang w:val="uk-UA"/>
        </w:rPr>
        <w:tab/>
      </w:r>
      <w:r>
        <w:rPr>
          <w:b/>
          <w:lang w:val="uk-UA"/>
        </w:rPr>
        <w:tab/>
      </w:r>
      <w:r w:rsidR="00DE1A4E">
        <w:rPr>
          <w:b/>
          <w:lang w:val="uk-UA"/>
        </w:rPr>
        <w:t xml:space="preserve"> </w:t>
      </w:r>
      <w:r w:rsidR="00DE1A4E">
        <w:rPr>
          <w:b/>
          <w:lang w:val="uk-UA"/>
        </w:rPr>
        <w:tab/>
      </w:r>
      <w:r w:rsidR="00DE1A4E">
        <w:rPr>
          <w:b/>
          <w:lang w:val="uk-UA"/>
        </w:rPr>
        <w:tab/>
      </w:r>
      <w:r w:rsidR="00DE1A4E">
        <w:rPr>
          <w:b/>
          <w:lang w:val="uk-UA"/>
        </w:rPr>
        <w:tab/>
      </w:r>
      <w:r w:rsidR="00DE1A4E">
        <w:rPr>
          <w:b/>
          <w:lang w:val="uk-UA"/>
        </w:rPr>
        <w:tab/>
      </w:r>
      <w:r w:rsidR="00DE1A4E">
        <w:rPr>
          <w:b/>
          <w:lang w:val="uk-UA"/>
        </w:rPr>
        <w:tab/>
      </w:r>
      <w:r>
        <w:rPr>
          <w:b/>
          <w:lang w:val="uk-UA"/>
        </w:rPr>
        <w:t>І</w:t>
      </w:r>
      <w:r w:rsidR="00DE1A4E">
        <w:rPr>
          <w:b/>
          <w:lang w:val="uk-UA"/>
        </w:rPr>
        <w:t>.</w:t>
      </w:r>
      <w:r>
        <w:rPr>
          <w:b/>
          <w:lang w:val="uk-UA"/>
        </w:rPr>
        <w:t>КОРЯКІН</w:t>
      </w:r>
    </w:p>
    <w:p w:rsidR="00DE1A4E" w:rsidRDefault="00DE1A4E" w:rsidP="00DE1A4E">
      <w:pPr>
        <w:rPr>
          <w:sz w:val="20"/>
          <w:szCs w:val="20"/>
        </w:rPr>
      </w:pPr>
    </w:p>
    <w:p w:rsidR="00DE1A4E" w:rsidRDefault="00DE1A4E" w:rsidP="00DE1A4E">
      <w:pPr>
        <w:rPr>
          <w:b/>
          <w:sz w:val="28"/>
          <w:szCs w:val="28"/>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sectPr w:rsidR="00DE1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6AA0"/>
    <w:multiLevelType w:val="hybridMultilevel"/>
    <w:tmpl w:val="173CDE3C"/>
    <w:lvl w:ilvl="0" w:tplc="AC861A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B9C6370"/>
    <w:multiLevelType w:val="hybridMultilevel"/>
    <w:tmpl w:val="2A185506"/>
    <w:lvl w:ilvl="0" w:tplc="C840F5E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7F"/>
    <w:rsid w:val="000D2EC8"/>
    <w:rsid w:val="00122F6E"/>
    <w:rsid w:val="00133E29"/>
    <w:rsid w:val="001615CB"/>
    <w:rsid w:val="00180113"/>
    <w:rsid w:val="003709FA"/>
    <w:rsid w:val="0042462F"/>
    <w:rsid w:val="004B1175"/>
    <w:rsid w:val="00582482"/>
    <w:rsid w:val="00587967"/>
    <w:rsid w:val="00633474"/>
    <w:rsid w:val="009B5D6D"/>
    <w:rsid w:val="009D777F"/>
    <w:rsid w:val="00A1351C"/>
    <w:rsid w:val="00BA16F2"/>
    <w:rsid w:val="00C823CC"/>
    <w:rsid w:val="00C85294"/>
    <w:rsid w:val="00DB787A"/>
    <w:rsid w:val="00DE1A4E"/>
    <w:rsid w:val="00E61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4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E1A4E"/>
    <w:pPr>
      <w:keepNext/>
      <w:spacing w:before="240" w:after="60"/>
      <w:outlineLvl w:val="3"/>
    </w:pPr>
    <w:rPr>
      <w:b/>
      <w:bCs/>
      <w:sz w:val="28"/>
      <w:szCs w:val="28"/>
    </w:rPr>
  </w:style>
  <w:style w:type="paragraph" w:styleId="6">
    <w:name w:val="heading 6"/>
    <w:basedOn w:val="a"/>
    <w:next w:val="a"/>
    <w:link w:val="60"/>
    <w:semiHidden/>
    <w:unhideWhenUsed/>
    <w:qFormat/>
    <w:rsid w:val="00DE1A4E"/>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E1A4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E1A4E"/>
    <w:rPr>
      <w:rFonts w:ascii="Times New Roman" w:eastAsia="Times New Roman" w:hAnsi="Times New Roman" w:cs="Times New Roman"/>
      <w:b/>
      <w:bCs/>
      <w:sz w:val="28"/>
      <w:szCs w:val="24"/>
      <w:lang w:eastAsia="ru-RU"/>
    </w:rPr>
  </w:style>
  <w:style w:type="paragraph" w:styleId="a3">
    <w:name w:val="List Paragraph"/>
    <w:basedOn w:val="a"/>
    <w:uiPriority w:val="34"/>
    <w:qFormat/>
    <w:rsid w:val="00DE1A4E"/>
    <w:pPr>
      <w:ind w:left="720"/>
      <w:contextualSpacing/>
    </w:pPr>
  </w:style>
  <w:style w:type="table" w:styleId="a4">
    <w:name w:val="Table Grid"/>
    <w:basedOn w:val="a1"/>
    <w:uiPriority w:val="59"/>
    <w:rsid w:val="00DE1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4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E1A4E"/>
    <w:pPr>
      <w:keepNext/>
      <w:spacing w:before="240" w:after="60"/>
      <w:outlineLvl w:val="3"/>
    </w:pPr>
    <w:rPr>
      <w:b/>
      <w:bCs/>
      <w:sz w:val="28"/>
      <w:szCs w:val="28"/>
    </w:rPr>
  </w:style>
  <w:style w:type="paragraph" w:styleId="6">
    <w:name w:val="heading 6"/>
    <w:basedOn w:val="a"/>
    <w:next w:val="a"/>
    <w:link w:val="60"/>
    <w:semiHidden/>
    <w:unhideWhenUsed/>
    <w:qFormat/>
    <w:rsid w:val="00DE1A4E"/>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E1A4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E1A4E"/>
    <w:rPr>
      <w:rFonts w:ascii="Times New Roman" w:eastAsia="Times New Roman" w:hAnsi="Times New Roman" w:cs="Times New Roman"/>
      <w:b/>
      <w:bCs/>
      <w:sz w:val="28"/>
      <w:szCs w:val="24"/>
      <w:lang w:eastAsia="ru-RU"/>
    </w:rPr>
  </w:style>
  <w:style w:type="paragraph" w:styleId="a3">
    <w:name w:val="List Paragraph"/>
    <w:basedOn w:val="a"/>
    <w:uiPriority w:val="34"/>
    <w:qFormat/>
    <w:rsid w:val="00DE1A4E"/>
    <w:pPr>
      <w:ind w:left="720"/>
      <w:contextualSpacing/>
    </w:pPr>
  </w:style>
  <w:style w:type="table" w:styleId="a4">
    <w:name w:val="Table Grid"/>
    <w:basedOn w:val="a1"/>
    <w:uiPriority w:val="59"/>
    <w:rsid w:val="00DE1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21</cp:revision>
  <cp:lastPrinted>2021-09-03T10:58:00Z</cp:lastPrinted>
  <dcterms:created xsi:type="dcterms:W3CDTF">2021-07-16T10:27:00Z</dcterms:created>
  <dcterms:modified xsi:type="dcterms:W3CDTF">2021-10-18T08:28:00Z</dcterms:modified>
</cp:coreProperties>
</file>